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28" w:rsidRPr="003031BD" w:rsidRDefault="00B74E28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bookmarkEnd w:id="0"/>
      <w:r w:rsidRPr="003031BD">
        <w:rPr>
          <w:rFonts w:ascii="方正小标宋简体" w:eastAsia="方正小标宋简体" w:hAnsi="黑体" w:cs="黑体" w:hint="eastAsia"/>
          <w:sz w:val="44"/>
          <w:szCs w:val="44"/>
        </w:rPr>
        <w:t>“我要当姐姐的‘眼睛’”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21"/>
        </w:smartTagPr>
        <w:r>
          <w:rPr>
            <w:rFonts w:ascii="仿宋_GB2312" w:eastAsia="仿宋_GB2312" w:hAnsi="仿宋_GB2312" w:cs="仿宋_GB2312"/>
            <w:sz w:val="28"/>
            <w:szCs w:val="28"/>
          </w:rPr>
          <w:t>12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26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，双目几近失明的温宿县托甫汗镇托甫汗村农民李菊英，拎着自家种植的红薯，摸索着，朝着</w:t>
      </w:r>
      <w:r>
        <w:rPr>
          <w:rFonts w:ascii="仿宋_GB2312" w:eastAsia="仿宋_GB2312" w:hAnsi="仿宋_GB2312" w:cs="仿宋_GB2312"/>
          <w:sz w:val="28"/>
          <w:szCs w:val="28"/>
        </w:rPr>
        <w:t>300</w:t>
      </w:r>
      <w:r>
        <w:rPr>
          <w:rFonts w:ascii="仿宋_GB2312" w:eastAsia="仿宋_GB2312" w:hAnsi="仿宋_GB2312" w:cs="仿宋_GB2312" w:hint="eastAsia"/>
          <w:sz w:val="28"/>
          <w:szCs w:val="28"/>
        </w:rPr>
        <w:t>米外的买买提·卡德尔家走去。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晚饭时间，买买提·卡德尔回到家时，看到沙发上放着清洗过的衣服，厨房锅里冒着热气，小女儿蹲在李菊英身旁吃着红薯。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房间的灯全部亮着，李菊英摸索着摆放碗筷，不小心碰倒粥碗，扶碗时手又碰到粥里，立刻烫红一片。看到这一幕，买买提·卡德尔冲过来，赶紧把毛巾裹在李菊英手上。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“没事，一会儿就好了，你赶紧吃饭，凉了就不好吃了。”李菊英说。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“你眼睛不好，本应该我照顾你，现在反而是你在照顾我们。菊英姐，我要是能给你当眼睛就好了。”买买提·卡德尔低下头，捂住脸颊，哽咽起来。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今年</w:t>
      </w:r>
      <w:r>
        <w:rPr>
          <w:rFonts w:ascii="仿宋_GB2312" w:eastAsia="仿宋_GB2312" w:hAnsi="仿宋_GB2312" w:cs="仿宋_GB2312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岁的李菊英，因青光眼加右眼视网膜脱落，属于视力一级残疾，虽然行动不方便，可她帮买买提·卡德尔家干的事比谁都多。买买提·卡德尔常挂在嘴边的话就是“菊英姐比我的亲人还亲”。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李菊英和买买提·卡德尔两家三十多年前就建立了深厚的友谊。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65</w:t>
      </w:r>
      <w:r>
        <w:rPr>
          <w:rFonts w:ascii="仿宋_GB2312" w:eastAsia="仿宋_GB2312" w:hAnsi="仿宋_GB2312" w:cs="仿宋_GB2312" w:hint="eastAsia"/>
          <w:sz w:val="28"/>
          <w:szCs w:val="28"/>
        </w:rPr>
        <w:t>岁的村民阿不都克然木·司马义告诉记者：“三十多年前，全村就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户居民，李菊英的父亲带着一家人来到村里，没有土地，住在地窖里。在开垦荒地时，没有运输工具，只能用手搬石头，买买提·卡德尔看到后主动赶着毛驴车来帮忙。”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十几岁的买买提·卡德尔天天跟在李菊英一家人身后，帮着砍杂草、搬运石头。两年后，李菊英家才有了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亩地，从此在托甫汗村扎下了根。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从那以后，两家人一起劳作、吃一锅饭、一块逛巴扎，走动比亲戚还频繁。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买买提·卡德尔与李菊英的丈夫程先华商量，决定不种水稻，改种苹果，两家人一块致富。苹果树下，程先华念着使用方法，买买提·卡德尔按比例配置杀虫药水，两人紧密合作；李菊英要盖暖圈，买买提·卡德尔和父亲运来一整车木料，大家一起动手盖暖圈；李菊英儿子经商缺钱，买买提·卡德尔到银行贷款借给他，自己支付了利息，却只字不提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三十多年来，两家人互帮互助，从生产到生活，处处融合在一起。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8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21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是买买提·卡德尔最痛苦的一天。他的妻子吐拉克孜·亚森开车出村时与大货车相撞，吐拉克孜·亚森和</w:t>
      </w:r>
      <w:r>
        <w:rPr>
          <w:rFonts w:ascii="仿宋_GB2312" w:eastAsia="仿宋_GB2312" w:hAnsi="仿宋_GB2312" w:cs="仿宋_GB2312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岁的女儿连人带车被撞进路边的泥塘，车辆陷入淤泥，一点点往下沉。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村民闻讯赶来时，只见一个身影扑在泥塘中，一边死死拽住车门，一边大喊“救人”，这人正是恰巧路过的李菊英。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车辆迅速下沉，李菊英大半个身子随车陷进泥塘，大家奋力拖出李菊英时，她还伸手去抓车辆的后视镜，嘶吼着“快救吐拉克孜！”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车辆打捞出来后，吐拉克孜·亚森和女儿已经没有了呼吸。从那以后李菊英话少、笑容更少，但她到买买提·卡德尔家去得更勤，帮忙照顾小孩、煮饭、种菜、喂羊……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“菊英姐话少不爱笑，我老婆活泼开朗，她俩好了十几年，现在菊英姐是在帮助去世的老婆照顾我和孩子，可姐姐眼睛不好，以后我要当姐姐的‘眼睛’，照顾好她。”买买提·卡德尔说。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三十多年前，李菊英的爸爸带着买买提·卡德尔抓鱼、爬山。三十年后，李菊英的儿子照顾着买买提·卡德尔的女儿。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“谁要欺负我干女儿，我儿子一定会伸出拳头。孩子们的感情很好，我们两家人一直相互依靠，弟弟说要当我的眼睛，那我就当弟弟的手，帮他多干点事。”李菊英说。</w:t>
      </w:r>
    </w:p>
    <w:p w:rsidR="00B74E28" w:rsidRDefault="00B74E28" w:rsidP="003031BD">
      <w:pPr>
        <w:spacing w:line="36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三十多年来，买买提·卡德尔和李菊英两个家庭、三代人之间，一个个细碎的亲情故事，多得像托甫汗村稻田中的米粒，粒粒饱含真情。</w:t>
      </w:r>
    </w:p>
    <w:p w:rsidR="00B74E28" w:rsidRDefault="00B74E28" w:rsidP="002F01C5">
      <w:pPr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</w:p>
    <w:sectPr w:rsidR="00B74E28" w:rsidSect="003A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525858"/>
    <w:rsid w:val="002F01C5"/>
    <w:rsid w:val="003031BD"/>
    <w:rsid w:val="003A3870"/>
    <w:rsid w:val="00792899"/>
    <w:rsid w:val="00B74E28"/>
    <w:rsid w:val="3152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70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87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0DE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3A387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204</Words>
  <Characters>1165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2021-03-01T02:43:00Z</dcterms:created>
  <dcterms:modified xsi:type="dcterms:W3CDTF">2021-06-02T10:51:00Z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