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C46" w:rsidRPr="00EE2EE3" w:rsidRDefault="00250C46">
      <w:pPr>
        <w:pStyle w:val="Heading2"/>
        <w:widowControl/>
        <w:spacing w:beforeAutospacing="0" w:after="362" w:afterAutospacing="0" w:line="13" w:lineRule="atLeast"/>
        <w:jc w:val="center"/>
        <w:rPr>
          <w:rFonts w:ascii="方正小标宋简体" w:eastAsia="方正小标宋简体" w:cs="黑体"/>
          <w:sz w:val="44"/>
          <w:szCs w:val="44"/>
        </w:rPr>
      </w:pPr>
      <w:r w:rsidRPr="00EE2EE3">
        <w:rPr>
          <w:rFonts w:ascii="方正小标宋简体" w:eastAsia="方正小标宋简体" w:cs="黑体" w:hint="eastAsia"/>
          <w:color w:val="333333"/>
          <w:sz w:val="44"/>
          <w:szCs w:val="44"/>
          <w:shd w:val="clear" w:color="auto" w:fill="FFFFFF"/>
        </w:rPr>
        <w:t>用一技之长成就出彩人生</w:t>
      </w:r>
    </w:p>
    <w:p w:rsidR="00250C46" w:rsidRDefault="00250C46" w:rsidP="00EE2EE3">
      <w:pPr>
        <w:spacing w:line="540" w:lineRule="exact"/>
        <w:ind w:firstLineChars="200" w:firstLine="31680"/>
        <w:rPr>
          <w:rFonts w:ascii="宋体"/>
          <w:sz w:val="24"/>
        </w:rPr>
      </w:pPr>
      <w:r w:rsidRPr="00EE2EE3">
        <w:rPr>
          <w:rFonts w:ascii="宋体" w:hAnsi="宋体" w:hint="eastAsia"/>
          <w:sz w:val="24"/>
        </w:rPr>
        <w:t>技能人才是国家的宝贵资源，是促进产业升级、推动高质量发展的重要支撑。技能人才需要通过培养锻造才能“茁壮成长”，而职业教育和职业技能培训正是全面提升劳动者就业创业能力、解决结构性就业矛盾、提高就业质量的重要举措。</w:t>
      </w:r>
    </w:p>
    <w:p w:rsidR="00250C46" w:rsidRDefault="00250C46" w:rsidP="00EE2EE3">
      <w:pPr>
        <w:numPr>
          <w:ilvl w:val="0"/>
          <w:numId w:val="11"/>
        </w:numPr>
        <w:spacing w:line="540" w:lineRule="exact"/>
        <w:rPr>
          <w:rFonts w:ascii="宋体"/>
          <w:sz w:val="24"/>
        </w:rPr>
      </w:pPr>
      <w:r w:rsidRPr="00EE2EE3">
        <w:rPr>
          <w:rFonts w:ascii="宋体" w:hAnsi="宋体" w:hint="eastAsia"/>
          <w:sz w:val="24"/>
        </w:rPr>
        <w:t>杨平</w:t>
      </w:r>
    </w:p>
    <w:p w:rsidR="00250C46" w:rsidRDefault="00250C46" w:rsidP="00EE2EE3">
      <w:pPr>
        <w:spacing w:line="540" w:lineRule="exact"/>
        <w:ind w:firstLine="480"/>
        <w:rPr>
          <w:rFonts w:ascii="宋体"/>
          <w:sz w:val="24"/>
        </w:rPr>
      </w:pPr>
      <w:r w:rsidRPr="00EE2EE3">
        <w:rPr>
          <w:rFonts w:ascii="宋体" w:hAnsi="宋体" w:hint="eastAsia"/>
          <w:sz w:val="24"/>
        </w:rPr>
        <w:t>近日，新疆天富能源股份有限公司员工马文超学习完发电集控值班员高级工的技能培训课程，取得了合格证书；新疆梅花氨基酸有限责任公司车间班长周振禄也通过职业技能认定，拿到了味精制造中级工等级证书，月工资涨了</w:t>
      </w:r>
      <w:r w:rsidRPr="00EE2EE3">
        <w:rPr>
          <w:rFonts w:ascii="宋体" w:hAnsi="宋体"/>
          <w:sz w:val="24"/>
        </w:rPr>
        <w:t>1000</w:t>
      </w:r>
      <w:r w:rsidRPr="00EE2EE3">
        <w:rPr>
          <w:rFonts w:ascii="宋体" w:hAnsi="宋体" w:hint="eastAsia"/>
          <w:sz w:val="24"/>
        </w:rPr>
        <w:t>多元；兵团职业技师培训学院</w:t>
      </w:r>
      <w:r w:rsidRPr="00EE2EE3">
        <w:rPr>
          <w:rFonts w:ascii="宋体" w:hAnsi="宋体"/>
          <w:sz w:val="24"/>
        </w:rPr>
        <w:t>2017</w:t>
      </w:r>
      <w:r w:rsidRPr="00EE2EE3">
        <w:rPr>
          <w:rFonts w:ascii="宋体" w:hAnsi="宋体" w:hint="eastAsia"/>
          <w:sz w:val="24"/>
        </w:rPr>
        <w:t>级机电工程系学生吴宝罗通过企业订单班的培养，学到了电工、无线电等方面的技术，快速成长为企业技术骨干……在兵团，越来越多的人通过职业教育和职业技能培训，提升了能力，增长了才干，不仅迎来了自己事业上的春天，也为企业和社会贡献了“生产力”。</w:t>
      </w:r>
    </w:p>
    <w:p w:rsidR="00250C46" w:rsidRDefault="00250C46" w:rsidP="00EE2EE3">
      <w:pPr>
        <w:spacing w:line="540" w:lineRule="exact"/>
        <w:ind w:firstLine="480"/>
        <w:rPr>
          <w:rFonts w:ascii="宋体"/>
          <w:sz w:val="24"/>
        </w:rPr>
      </w:pPr>
      <w:r w:rsidRPr="00EE2EE3">
        <w:rPr>
          <w:rFonts w:ascii="宋体" w:hAnsi="宋体" w:hint="eastAsia"/>
          <w:sz w:val="24"/>
        </w:rPr>
        <w:t>三百六十行，行行出状元。社会的发展进步离不开人才，全面发展的社会更离不开各个行业、各个领域掌握先进技能的人才。进一步讲，一个地区的发展进步不仅要依靠科学家和理论研究者，更需要千千万万高素质、高水平的“大国工匠”。技能人才是国家的宝贵资源，是促进产业升级、推动高质量发展的重要支撑。技能人才需要通过培养锻造才能“茁壮成长”，而职业教育和职业技能培训正是全面提升劳动者就业创业能力、解决结构性就业矛盾、提高就业质量的重要举措。习近平总书记指出，发展职业教育前景广阔、大有可为。职业教育和职业技能培训担负着传承技术技能、培养多样化人才的重任，不仅可以为社会开发培养出更多应用型、技能型人才，还能为青年人提供更加多样化的成长成才路径，意义非凡。</w:t>
      </w:r>
    </w:p>
    <w:p w:rsidR="00250C46" w:rsidRDefault="00250C46" w:rsidP="00EE2EE3">
      <w:pPr>
        <w:spacing w:line="540" w:lineRule="exact"/>
        <w:ind w:firstLine="480"/>
        <w:rPr>
          <w:rFonts w:ascii="宋体"/>
          <w:sz w:val="24"/>
        </w:rPr>
      </w:pPr>
      <w:r w:rsidRPr="00EE2EE3">
        <w:rPr>
          <w:rFonts w:ascii="宋体" w:hAnsi="宋体" w:hint="eastAsia"/>
          <w:sz w:val="24"/>
        </w:rPr>
        <w:t>当前，还有不少人对职业技能有些误解，存在认知偏差，技能人才不同程度存在自我认同较低、发展通道受限、工作待遇和工作环境不尽如人意等各种问题。而职业教育和职业技能培训机构也不同程度存在着数量少、层次低、吸引力不强，培训教育内容与企业和社会需求脱节，培训教育设备短缺、场地受限，培训人员素质能力参差不齐，培训体系和考核体系不完善等问题。这些都是制约职业教育和职业技能培训更好发挥作用的障碍。</w:t>
      </w:r>
    </w:p>
    <w:p w:rsidR="00250C46" w:rsidRDefault="00250C46" w:rsidP="00EE2EE3">
      <w:pPr>
        <w:spacing w:line="540" w:lineRule="exact"/>
        <w:ind w:firstLine="480"/>
        <w:rPr>
          <w:rFonts w:ascii="宋体"/>
          <w:sz w:val="24"/>
        </w:rPr>
      </w:pPr>
      <w:r w:rsidRPr="00EE2EE3">
        <w:rPr>
          <w:rFonts w:ascii="宋体" w:hAnsi="宋体" w:hint="eastAsia"/>
          <w:sz w:val="24"/>
        </w:rPr>
        <w:t>推动技能人才教育培训更好向前发展需要以市场需求为导向，培养知识型、技能型综合人才。具体来说，培训和教育需要与当地的产业体系相配套，与当地企业的用工需求和发展实际相衔接，实现由政府“上菜”到企业“点菜”的转变，人才评价方式由政府主导向企业自主评价转变。同时，技能人才的培训不仅是政府的事，企业也要发挥主观能动性，根据自身现有人才资源，在企业内部通过在岗培训、脱产培训、岗位练兵、技能竞赛和高技能人才培训等方式进一步提升员工素质，满足自身发展需要。校企也可以合作，通过企业新型学徒制、企业订单班等培养模式，加强校企人才共育。</w:t>
      </w:r>
    </w:p>
    <w:p w:rsidR="00250C46" w:rsidRDefault="00250C46" w:rsidP="00EE2EE3">
      <w:pPr>
        <w:spacing w:line="540" w:lineRule="exact"/>
        <w:ind w:firstLine="480"/>
        <w:rPr>
          <w:rFonts w:ascii="宋体"/>
          <w:sz w:val="24"/>
        </w:rPr>
      </w:pPr>
      <w:r w:rsidRPr="00EE2EE3">
        <w:rPr>
          <w:rFonts w:ascii="宋体" w:hAnsi="宋体" w:hint="eastAsia"/>
          <w:sz w:val="24"/>
        </w:rPr>
        <w:t>推动技能人才的教育培训更好向前发展还要跟上时代节奏、把握发展脉搏，提升培训质量。提升职业教育和培训质量是提升人才质量、满足时代发展需求的关键。一方面要综合考虑学习者的个性特长、职业倾向、知识结构等影响因素因材施教，在其全面掌握专业基本技能基础上，开展个性化精细培养，突出发展个人的一技之长，使其真正精通一门技艺，并以此为基础培养出职业迁移能力，为其未来的职业发展奠定坚实基础；另一方面，教育培训机构要多方面开展职业技能培训和评价，创新培训内容，加强职业技能培训基础能力建设，提高培训管理服务水平，推进职业技能培训与评价有机衔接，大力培育和弘扬工匠精神，营造技能人才成长的良好环境。</w:t>
      </w:r>
    </w:p>
    <w:p w:rsidR="00250C46" w:rsidRPr="00EE2EE3" w:rsidRDefault="00250C46" w:rsidP="00EE2EE3">
      <w:pPr>
        <w:spacing w:line="540" w:lineRule="exact"/>
        <w:ind w:firstLine="480"/>
        <w:rPr>
          <w:rFonts w:ascii="宋体"/>
          <w:sz w:val="24"/>
        </w:rPr>
      </w:pPr>
      <w:r w:rsidRPr="00EE2EE3">
        <w:rPr>
          <w:rFonts w:ascii="宋体" w:hAnsi="宋体" w:hint="eastAsia"/>
          <w:sz w:val="24"/>
        </w:rPr>
        <w:t>时代的发展，社会的进步，带动越来越多职业技能人才从“幕后”走向“台前”，自信而优雅地实现自己的人生梦想。职业教育不只是培养技能人才，更为每个人提供人生出彩的机会，为个人成长成才、家庭脱贫致富、兵团发展进步积蓄力量。我们也坚信，随着职业教育培训体系更加成熟完善，社会认同度越来越高，技能人才的发展前景会越来越广阔，让更多的人从中受益，享受奋斗带来的出彩人生。</w:t>
      </w:r>
      <w:bookmarkStart w:id="0" w:name="_GoBack"/>
      <w:bookmarkEnd w:id="0"/>
    </w:p>
    <w:sectPr w:rsidR="00250C46" w:rsidRPr="00EE2EE3" w:rsidSect="00AE627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es New Roma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方正小标宋简体">
    <w:panose1 w:val="03000509000000000000"/>
    <w:charset w:val="86"/>
    <w:family w:val="script"/>
    <w:pitch w:val="fixed"/>
    <w:sig w:usb0="00000001" w:usb1="080E0000" w:usb2="00000010" w:usb3="00000000" w:csb0="00040000" w:csb1="00000000"/>
  </w:font>
  <w:font w:name="黑体">
    <w:altName w:val="um"/>
    <w:panose1 w:val="02010600030101010101"/>
    <w:charset w:val="86"/>
    <w:family w:val="auto"/>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89628EA"/>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20523CC0"/>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6DFA97EE"/>
    <w:lvl w:ilvl="0">
      <w:start w:val="1"/>
      <w:numFmt w:val="decimal"/>
      <w:lvlText w:val="%1."/>
      <w:lvlJc w:val="left"/>
      <w:pPr>
        <w:tabs>
          <w:tab w:val="num" w:pos="1200"/>
        </w:tabs>
        <w:ind w:left="1200" w:hanging="360"/>
      </w:pPr>
      <w:rPr>
        <w:rFonts w:cs="Times New Roman"/>
      </w:rPr>
    </w:lvl>
  </w:abstractNum>
  <w:abstractNum w:abstractNumId="3">
    <w:nsid w:val="FFFFFF7F"/>
    <w:multiLevelType w:val="singleLevel"/>
    <w:tmpl w:val="0EA4F748"/>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36D281E6"/>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4328A4E4"/>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BF64DDE8"/>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74AC8352"/>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F990C5E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D262956"/>
    <w:lvl w:ilvl="0">
      <w:start w:val="1"/>
      <w:numFmt w:val="bullet"/>
      <w:lvlText w:val=""/>
      <w:lvlJc w:val="left"/>
      <w:pPr>
        <w:tabs>
          <w:tab w:val="num" w:pos="360"/>
        </w:tabs>
        <w:ind w:left="360" w:hanging="360"/>
      </w:pPr>
      <w:rPr>
        <w:rFonts w:ascii="Wingdings" w:hAnsi="Wingdings" w:hint="default"/>
      </w:rPr>
    </w:lvl>
  </w:abstractNum>
  <w:abstractNum w:abstractNumId="10">
    <w:nsid w:val="3E6F56EA"/>
    <w:multiLevelType w:val="hybridMultilevel"/>
    <w:tmpl w:val="89BC8C58"/>
    <w:lvl w:ilvl="0" w:tplc="573E7B10">
      <w:numFmt w:val="bullet"/>
      <w:lvlText w:val="●"/>
      <w:lvlJc w:val="left"/>
      <w:pPr>
        <w:tabs>
          <w:tab w:val="num" w:pos="360"/>
        </w:tabs>
        <w:ind w:left="360" w:hanging="360"/>
      </w:pPr>
      <w:rPr>
        <w:rFonts w:ascii="宋体" w:eastAsia="宋体" w:hAnsi="宋体"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embedSystemFonts/>
  <w:defaultTabStop w:val="420"/>
  <w:drawingGridVerticalSpacing w:val="156"/>
  <w:noPunctuationKerning/>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8DE4A44"/>
    <w:rsid w:val="00250C46"/>
    <w:rsid w:val="006405CA"/>
    <w:rsid w:val="00AE6273"/>
    <w:rsid w:val="00B96A63"/>
    <w:rsid w:val="00EE2EE3"/>
    <w:rsid w:val="08DE4A44"/>
    <w:rsid w:val="176F4BE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273"/>
    <w:pPr>
      <w:widowControl w:val="0"/>
      <w:jc w:val="both"/>
    </w:pPr>
    <w:rPr>
      <w:rFonts w:ascii="Calibri" w:hAnsi="Calibri"/>
      <w:szCs w:val="24"/>
    </w:rPr>
  </w:style>
  <w:style w:type="paragraph" w:styleId="Heading2">
    <w:name w:val="heading 2"/>
    <w:basedOn w:val="Normal"/>
    <w:next w:val="Normal"/>
    <w:link w:val="Heading2Char"/>
    <w:uiPriority w:val="99"/>
    <w:qFormat/>
    <w:rsid w:val="00AE6273"/>
    <w:pPr>
      <w:spacing w:beforeAutospacing="1" w:afterAutospacing="1"/>
      <w:jc w:val="left"/>
      <w:outlineLvl w:val="1"/>
    </w:pPr>
    <w:rPr>
      <w:rFonts w:ascii="宋体" w:hAnsi="宋体"/>
      <w:b/>
      <w:kern w:val="0"/>
      <w:sz w:val="36"/>
      <w:szCs w:val="36"/>
    </w:rPr>
  </w:style>
  <w:style w:type="paragraph" w:styleId="Heading5">
    <w:name w:val="heading 5"/>
    <w:basedOn w:val="Normal"/>
    <w:next w:val="Normal"/>
    <w:link w:val="Heading5Char"/>
    <w:uiPriority w:val="99"/>
    <w:qFormat/>
    <w:rsid w:val="00AE6273"/>
    <w:pPr>
      <w:spacing w:beforeAutospacing="1" w:afterAutospacing="1"/>
      <w:jc w:val="left"/>
      <w:outlineLvl w:val="4"/>
    </w:pPr>
    <w:rPr>
      <w:rFonts w:ascii="宋体" w:hAnsi="宋体"/>
      <w:b/>
      <w:kern w:val="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D01B2E"/>
    <w:rPr>
      <w:rFonts w:asciiTheme="majorHAnsi" w:eastAsiaTheme="majorEastAsia" w:hAnsiTheme="majorHAnsi" w:cstheme="majorBidi"/>
      <w:b/>
      <w:bCs/>
      <w:sz w:val="32"/>
      <w:szCs w:val="32"/>
    </w:rPr>
  </w:style>
  <w:style w:type="character" w:customStyle="1" w:styleId="Heading5Char">
    <w:name w:val="Heading 5 Char"/>
    <w:basedOn w:val="DefaultParagraphFont"/>
    <w:link w:val="Heading5"/>
    <w:uiPriority w:val="9"/>
    <w:semiHidden/>
    <w:rsid w:val="00D01B2E"/>
    <w:rPr>
      <w:rFonts w:ascii="Calibri" w:hAnsi="Calibri"/>
      <w:b/>
      <w:bCs/>
      <w:sz w:val="28"/>
      <w:szCs w:val="28"/>
    </w:rPr>
  </w:style>
  <w:style w:type="paragraph" w:styleId="NormalWeb">
    <w:name w:val="Normal (Web)"/>
    <w:basedOn w:val="Normal"/>
    <w:uiPriority w:val="99"/>
    <w:rsid w:val="00AE6273"/>
    <w:pPr>
      <w:spacing w:beforeAutospacing="1" w:afterAutospacing="1"/>
      <w:jc w:val="left"/>
    </w:pPr>
    <w:rPr>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239</Words>
  <Characters>1363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2</cp:revision>
  <dcterms:created xsi:type="dcterms:W3CDTF">2021-03-02T03:03:00Z</dcterms:created>
  <dcterms:modified xsi:type="dcterms:W3CDTF">2021-06-02T04:31:00Z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