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简体" w:hAnsi="华文中宋" w:eastAsia="方正小标宋简体"/>
          <w:sz w:val="36"/>
        </w:rPr>
      </w:pPr>
      <w:r>
        <w:rPr>
          <w:rFonts w:hint="eastAsia" w:ascii="方正小标宋简体" w:hAnsi="华文中宋" w:eastAsia="方正小标宋简体"/>
          <w:sz w:val="36"/>
          <w:lang w:eastAsia="zh-CN"/>
        </w:rPr>
        <w:t>中国</w:t>
      </w:r>
      <w:r>
        <w:rPr>
          <w:rFonts w:hint="eastAsia" w:ascii="方正小标宋简体" w:hAnsi="华文中宋" w:eastAsia="方正小标宋简体"/>
          <w:sz w:val="36"/>
        </w:rPr>
        <w:t>新闻奖参评作品推荐表</w:t>
      </w:r>
    </w:p>
    <w:tbl>
      <w:tblPr>
        <w:tblStyle w:val="2"/>
        <w:tblW w:w="9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449"/>
        <w:gridCol w:w="1338"/>
        <w:gridCol w:w="1385"/>
        <w:gridCol w:w="1458"/>
        <w:gridCol w:w="892"/>
        <w:gridCol w:w="566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549" w:type="dxa"/>
            <w:gridSpan w:val="2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作品标题</w:t>
            </w:r>
          </w:p>
        </w:tc>
        <w:tc>
          <w:tcPr>
            <w:tcW w:w="418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戈壁油城的“云端”之跃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参评项目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通讯与深度报道类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exact"/>
        </w:trPr>
        <w:tc>
          <w:tcPr>
            <w:tcW w:w="1549" w:type="dxa"/>
            <w:gridSpan w:val="2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418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体裁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通讯（深度报道）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549" w:type="dxa"/>
            <w:gridSpan w:val="2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418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</w:p>
        </w:tc>
        <w:tc>
          <w:tcPr>
            <w:tcW w:w="8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语种</w:t>
            </w:r>
          </w:p>
        </w:tc>
        <w:tc>
          <w:tcPr>
            <w:tcW w:w="311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54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spacing w:val="-12"/>
                <w:sz w:val="24"/>
              </w:rPr>
              <w:t>（主创人员）</w:t>
            </w:r>
          </w:p>
        </w:tc>
        <w:tc>
          <w:tcPr>
            <w:tcW w:w="2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华文中宋" w:hAnsi="华文中宋" w:eastAsia="华文中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李想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编辑</w:t>
            </w:r>
          </w:p>
        </w:tc>
        <w:tc>
          <w:tcPr>
            <w:tcW w:w="4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808080"/>
                <w:w w:val="95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徐阳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exact"/>
        </w:trPr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原创</w:t>
            </w:r>
            <w:r>
              <w:rPr>
                <w:rFonts w:hint="eastAsia" w:ascii="华文中宋" w:hAnsi="华文中宋" w:eastAsia="华文中宋"/>
                <w:sz w:val="28"/>
              </w:rPr>
              <w:t>单位</w:t>
            </w:r>
          </w:p>
        </w:tc>
        <w:tc>
          <w:tcPr>
            <w:tcW w:w="2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《今日新疆》杂志社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刊播单位</w:t>
            </w:r>
          </w:p>
        </w:tc>
        <w:tc>
          <w:tcPr>
            <w:tcW w:w="4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color w:val="auto"/>
                <w:w w:val="95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《今日新疆》杂志社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exact"/>
        </w:trPr>
        <w:tc>
          <w:tcPr>
            <w:tcW w:w="154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spacing w:val="-12"/>
                <w:sz w:val="24"/>
              </w:rPr>
              <w:t>名称和版次)</w:t>
            </w:r>
          </w:p>
        </w:tc>
        <w:tc>
          <w:tcPr>
            <w:tcW w:w="2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03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封面报道栏目</w:t>
            </w:r>
          </w:p>
          <w:p>
            <w:pPr>
              <w:tabs>
                <w:tab w:val="left" w:pos="1903"/>
              </w:tabs>
              <w:jc w:val="center"/>
              <w:rPr>
                <w:rFonts w:hint="default" w:ascii="仿宋" w:hAnsi="仿宋" w:eastAsia="仿宋"/>
                <w:color w:val="80808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第16页至21页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刊播日期</w:t>
            </w:r>
          </w:p>
        </w:tc>
        <w:tc>
          <w:tcPr>
            <w:tcW w:w="4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color w:val="808080"/>
                <w:w w:val="95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2022年4月20日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</w:trPr>
        <w:tc>
          <w:tcPr>
            <w:tcW w:w="2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新媒体作品填报网址</w:t>
            </w:r>
          </w:p>
        </w:tc>
        <w:tc>
          <w:tcPr>
            <w:tcW w:w="6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8" w:hRule="exact"/>
        </w:trPr>
        <w:tc>
          <w:tcPr>
            <w:tcW w:w="110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采作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编品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过简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6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2022年，国家启动“东数西算”工程，把东部密集的算力需求有序引导到西部，使数据要素跨域流动，既缓解了东部地区能源紧张的问题，也给西部地区开辟一条发展新路。记者敏锐捕捉并展现了戈壁油城克拉玛依在新发展理念引领下，紧紧抓住世界新技术革命机遇，超前布局，从完全依赖“靠油吃饭”的传统工业生产方式，一步步向信息化、数字化、智能化等现代高端产业探索、迈进、转型的典型事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该作品为《今日新疆》2022年第8期封面报道《石油城的云生意》主打深度稿件，记者先后两次深入实地调研，采访了近20名1992年以来参与克拉玛依数字产业发展的部门和企业等相关人员，叙述了从开采石油到“开采”数据、从经营地下到跃上“云端”的精彩历程，也从侧面反映了自治区数字经济的发展潜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default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8" w:hRule="exact"/>
        </w:trPr>
        <w:tc>
          <w:tcPr>
            <w:tcW w:w="110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6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2" w:firstLineChars="200"/>
              <w:jc w:val="left"/>
              <w:textAlignment w:val="auto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作品生动讲述了油城克拉玛依由一座“油城”蝶变为一座充满朝气、活力四射的数字新城的故事，深刻揭示了在新发展理念引领下，新一代石油人踔厉奋发、勇毅前行、奋进新征程的心路历程和产生的巨变。作品刊发后，以此为主打稿的整组报道被“嗨克拉玛依”客户端和克拉玛依市委机关报、微信公众号全文连续转载，引发了人们对克拉玛依云计算产业的极大关注，激发起石油人在新时代新征程干事创业的自豪感和荣誉感，也为我区产业转型发展提供了参考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2" w:hRule="exact"/>
        </w:trPr>
        <w:tc>
          <w:tcPr>
            <w:tcW w:w="110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6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2" w:firstLineChars="20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通讯作品逻辑严谨，语言流畅，文字生动。特别是角度精到，选材精巧，历史与当下、难题与突围、目标与现实有机穿插，融宏观和微观、叙事和观点为一体，既有大开大合，又有细致入微，勾勒出一个丰满而灵动的石油新城，读之有酣畅淋漓、催人奋进之感。</w:t>
            </w:r>
          </w:p>
          <w:p>
            <w:pPr>
              <w:spacing w:line="240" w:lineRule="auto"/>
              <w:ind w:firstLine="3554" w:firstLineChars="1500"/>
              <w:jc w:val="left"/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</w:pPr>
          </w:p>
          <w:p>
            <w:pPr>
              <w:spacing w:line="240" w:lineRule="auto"/>
              <w:ind w:firstLine="3554" w:firstLineChars="1500"/>
              <w:jc w:val="left"/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</w:pPr>
          </w:p>
          <w:p>
            <w:pPr>
              <w:spacing w:line="240" w:lineRule="auto"/>
              <w:ind w:firstLine="3554" w:firstLineChars="1500"/>
              <w:jc w:val="left"/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签名：</w:t>
            </w:r>
          </w:p>
          <w:p>
            <w:pPr>
              <w:spacing w:line="240" w:lineRule="auto"/>
              <w:ind w:firstLine="5180" w:firstLineChars="215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（盖单位公章）</w:t>
            </w:r>
          </w:p>
          <w:p>
            <w:pPr>
              <w:spacing w:line="240" w:lineRule="auto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  月  日</w:t>
            </w:r>
          </w:p>
        </w:tc>
      </w:tr>
    </w:tbl>
    <w:p>
      <w:pPr>
        <w:rPr>
          <w:sz w:val="20"/>
          <w:szCs w:val="22"/>
        </w:rPr>
      </w:pPr>
    </w:p>
    <w:sectPr>
      <w:pgSz w:w="11906" w:h="16838"/>
      <w:pgMar w:top="1440" w:right="8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906D8FD0-B22F-404F-8E86-089CB812BCF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90888C4-E14D-48DA-9826-257FBE7A24E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B304CB74-3623-4575-83FE-8B74482377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29633F4-77F4-48C1-809A-79BB55474AA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932EE04-98DD-41EB-AF44-9E6DDDEB6D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ODhmMzEzMzIxYTFmOGQzZjljMDgyZGNjMmUwMmEifQ=="/>
  </w:docVars>
  <w:rsids>
    <w:rsidRoot w:val="1A9C40E9"/>
    <w:rsid w:val="00EB547E"/>
    <w:rsid w:val="0E1E20F2"/>
    <w:rsid w:val="155F6D3F"/>
    <w:rsid w:val="1A9C40E9"/>
    <w:rsid w:val="1BB76E65"/>
    <w:rsid w:val="1CE7601C"/>
    <w:rsid w:val="1FA37BD1"/>
    <w:rsid w:val="238D7322"/>
    <w:rsid w:val="29CC0E77"/>
    <w:rsid w:val="2C1D2D14"/>
    <w:rsid w:val="308140CC"/>
    <w:rsid w:val="45CF69D6"/>
    <w:rsid w:val="4AD55A8A"/>
    <w:rsid w:val="4B5819FD"/>
    <w:rsid w:val="4E605F8D"/>
    <w:rsid w:val="525060EC"/>
    <w:rsid w:val="532270D1"/>
    <w:rsid w:val="55FD05F1"/>
    <w:rsid w:val="56CB143B"/>
    <w:rsid w:val="643C6E14"/>
    <w:rsid w:val="67E70A43"/>
    <w:rsid w:val="6B113728"/>
    <w:rsid w:val="722354E0"/>
    <w:rsid w:val="738F488A"/>
    <w:rsid w:val="79FC7092"/>
    <w:rsid w:val="7F4404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839</Words>
  <Characters>898</Characters>
  <Lines>0</Lines>
  <Paragraphs>0</Paragraphs>
  <TotalTime>3</TotalTime>
  <ScaleCrop>false</ScaleCrop>
  <LinksUpToDate>false</LinksUpToDate>
  <CharactersWithSpaces>955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2022-02-16T03:58:00Z</dcterms:created>
  <dc:creator>Dell</dc:creator>
  <cp:lastModifiedBy>DELL</cp:lastModifiedBy>
  <cp:lastPrinted>2022-02-25T04:38:00Z</cp:lastPrinted>
  <dcterms:modified xsi:type="dcterms:W3CDTF">2023-03-08T03:14:10Z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36F4209EEBF541D3980B03FAADA357E1</vt:lpwstr>
  </property>
</Properties>
</file>